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222541">
        <w:rPr>
          <w:b/>
          <w:sz w:val="28"/>
          <w:lang w:eastAsia="cs-CZ"/>
        </w:rPr>
        <w:t>6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222541">
        <w:rPr>
          <w:b/>
          <w:sz w:val="28"/>
          <w:lang w:eastAsia="cs-CZ"/>
        </w:rPr>
        <w:t>pro zpracování ceny plnění</w:t>
      </w:r>
    </w:p>
    <w:p w:rsidR="0065647B" w:rsidRDefault="00222541" w:rsidP="00BA4A2A">
      <w:pPr>
        <w:pStyle w:val="2sltext"/>
      </w:pPr>
      <w:bookmarkStart w:id="0" w:name="_GoBack"/>
      <w:bookmarkStart w:id="1" w:name="_Ref443664169"/>
      <w:bookmarkEnd w:id="0"/>
      <w:r w:rsidRPr="00452F01">
        <w:t>Účastník výběrové</w:t>
      </w:r>
      <w:r>
        <w:t xml:space="preserve">ho řízení zpracuje cenu plnění tak, že </w:t>
      </w:r>
      <w:proofErr w:type="spellStart"/>
      <w:r>
        <w:t>nacení</w:t>
      </w:r>
      <w:proofErr w:type="spellEnd"/>
      <w:r>
        <w:t xml:space="preserve"> </w:t>
      </w:r>
      <w:bookmarkEnd w:id="1"/>
      <w:r>
        <w:t xml:space="preserve">základní část veřejné zakázky, tj. splnění předmětu veřejné zakázky spočívající v technickém poradenství při zavádění JIS u zadavatele a sestávající </w:t>
      </w:r>
      <w:r w:rsidR="00E47C9C">
        <w:t>z Etapy 1 až 4, jak je tato pops</w:t>
      </w:r>
      <w:r>
        <w:t>ána v bodě 3</w:t>
      </w:r>
      <w:r w:rsidR="00F83433">
        <w:t xml:space="preserve"> dokumentace výběrového řízení</w:t>
      </w:r>
      <w:r>
        <w:t>, dále v Příloze č. 1 do</w:t>
      </w:r>
      <w:r w:rsidR="00F83433">
        <w:t>kumentace výběrového řízení a v návrhu</w:t>
      </w:r>
      <w:r>
        <w:t xml:space="preserve"> smlouv</w:t>
      </w:r>
      <w:r w:rsidR="00F83433">
        <w:t>y</w:t>
      </w:r>
      <w:r>
        <w:t xml:space="preserve"> na plnění předmětu veřejné zakázky. </w:t>
      </w:r>
    </w:p>
    <w:tbl>
      <w:tblPr>
        <w:tblStyle w:val="Mkatabulky"/>
        <w:tblW w:w="14270" w:type="dxa"/>
        <w:tblLook w:val="04A0"/>
      </w:tblPr>
      <w:tblGrid>
        <w:gridCol w:w="5941"/>
        <w:gridCol w:w="3519"/>
        <w:gridCol w:w="1373"/>
        <w:gridCol w:w="3437"/>
      </w:tblGrid>
      <w:tr w:rsidR="004111D5" w:rsidRPr="0028203D" w:rsidTr="000303C4">
        <w:trPr>
          <w:trHeight w:val="648"/>
        </w:trPr>
        <w:tc>
          <w:tcPr>
            <w:tcW w:w="5941" w:type="dxa"/>
          </w:tcPr>
          <w:p w:rsidR="004111D5" w:rsidRPr="00F9645D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Služba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111D5" w:rsidRPr="0028203D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Dílčí n</w:t>
            </w:r>
            <w:r w:rsidRPr="0028203D">
              <w:rPr>
                <w:b/>
              </w:rPr>
              <w:t xml:space="preserve">abídková cena </w:t>
            </w:r>
            <w:r>
              <w:rPr>
                <w:b/>
              </w:rPr>
              <w:t xml:space="preserve">v Kč </w:t>
            </w:r>
            <w:r w:rsidRPr="0028203D">
              <w:rPr>
                <w:b/>
              </w:rPr>
              <w:t>bez DPH</w:t>
            </w:r>
            <w:r>
              <w:rPr>
                <w:b/>
              </w:rPr>
              <w:t xml:space="preserve"> za poskytnutí služby</w:t>
            </w:r>
          </w:p>
        </w:tc>
        <w:tc>
          <w:tcPr>
            <w:tcW w:w="0" w:type="auto"/>
          </w:tcPr>
          <w:p w:rsidR="004111D5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0" w:type="auto"/>
          </w:tcPr>
          <w:p w:rsidR="004111D5" w:rsidRDefault="002D5C73" w:rsidP="002D5C73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Dílčí n</w:t>
            </w:r>
            <w:r w:rsidRPr="0028203D">
              <w:rPr>
                <w:b/>
              </w:rPr>
              <w:t xml:space="preserve">abídková cena </w:t>
            </w:r>
            <w:r>
              <w:rPr>
                <w:b/>
              </w:rPr>
              <w:t>v Kč včetně</w:t>
            </w:r>
            <w:r w:rsidRPr="0028203D">
              <w:rPr>
                <w:b/>
              </w:rPr>
              <w:t xml:space="preserve"> DPH</w:t>
            </w:r>
            <w:r>
              <w:rPr>
                <w:b/>
              </w:rPr>
              <w:t xml:space="preserve"> za poskytnutí služby</w:t>
            </w:r>
          </w:p>
        </w:tc>
      </w:tr>
      <w:tr w:rsidR="004111D5" w:rsidRPr="0028203D" w:rsidTr="000303C4">
        <w:trPr>
          <w:trHeight w:val="1377"/>
        </w:trPr>
        <w:tc>
          <w:tcPr>
            <w:tcW w:w="5941" w:type="dxa"/>
          </w:tcPr>
          <w:p w:rsidR="004111D5" w:rsidRDefault="004111D5" w:rsidP="00A0279C">
            <w:pPr>
              <w:pStyle w:val="2sltext"/>
              <w:numPr>
                <w:ilvl w:val="0"/>
                <w:numId w:val="0"/>
              </w:numPr>
            </w:pPr>
            <w:r>
              <w:t>Kompletní splnění předmětu veřejné zakázky, tj. poskytování technického poradenství při zavádění JIS u zadavatele</w:t>
            </w:r>
          </w:p>
        </w:tc>
        <w:tc>
          <w:tcPr>
            <w:tcW w:w="3519" w:type="dxa"/>
            <w:shd w:val="clear" w:color="auto" w:fill="E2EFD9" w:themeFill="accent6" w:themeFillTint="33"/>
          </w:tcPr>
          <w:p w:rsidR="004111D5" w:rsidRPr="0028203D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303C4">
              <w:rPr>
                <w:i/>
                <w:shd w:val="clear" w:color="auto" w:fill="E2EFD9" w:themeFill="accent6" w:themeFillTint="33"/>
              </w:rPr>
              <w:t>(doplní</w:t>
            </w:r>
            <w:r>
              <w:rPr>
                <w:i/>
              </w:rPr>
              <w:t xml:space="preserve"> účastník)</w:t>
            </w:r>
            <w:r w:rsidR="00605AF3">
              <w:rPr>
                <w:rStyle w:val="Znakapoznpodarou"/>
                <w:i/>
              </w:rPr>
              <w:footnoteReference w:id="1"/>
            </w:r>
          </w:p>
        </w:tc>
        <w:tc>
          <w:tcPr>
            <w:tcW w:w="0" w:type="auto"/>
          </w:tcPr>
          <w:p w:rsidR="004111D5" w:rsidRDefault="002D5C73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  <w:tc>
          <w:tcPr>
            <w:tcW w:w="0" w:type="auto"/>
          </w:tcPr>
          <w:p w:rsidR="004111D5" w:rsidRDefault="002D5C73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</w:tr>
    </w:tbl>
    <w:p w:rsidR="0065647B" w:rsidRDefault="0065647B" w:rsidP="0065647B">
      <w:pPr>
        <w:pStyle w:val="2sltext"/>
        <w:numPr>
          <w:ilvl w:val="0"/>
          <w:numId w:val="0"/>
        </w:numPr>
      </w:pPr>
    </w:p>
    <w:p w:rsidR="00BA4A2A" w:rsidRDefault="00BA4A2A" w:rsidP="0065647B">
      <w:pPr>
        <w:pStyle w:val="2sltext"/>
        <w:numPr>
          <w:ilvl w:val="0"/>
          <w:numId w:val="0"/>
        </w:numPr>
      </w:pPr>
    </w:p>
    <w:p w:rsidR="00BA4A2A" w:rsidRDefault="00BA4A2A" w:rsidP="0065647B">
      <w:pPr>
        <w:pStyle w:val="2sltext"/>
        <w:numPr>
          <w:ilvl w:val="0"/>
          <w:numId w:val="0"/>
        </w:numPr>
      </w:pPr>
    </w:p>
    <w:p w:rsidR="00BA4A2A" w:rsidRDefault="00BA4A2A" w:rsidP="0065647B">
      <w:pPr>
        <w:pStyle w:val="2sltext"/>
        <w:numPr>
          <w:ilvl w:val="0"/>
          <w:numId w:val="0"/>
        </w:numPr>
      </w:pPr>
    </w:p>
    <w:p w:rsidR="00BA4A2A" w:rsidRDefault="00BA4A2A" w:rsidP="0065647B">
      <w:pPr>
        <w:pStyle w:val="2sltext"/>
        <w:numPr>
          <w:ilvl w:val="0"/>
          <w:numId w:val="0"/>
        </w:numPr>
      </w:pPr>
    </w:p>
    <w:p w:rsidR="00BA4A2A" w:rsidRDefault="00BA4A2A" w:rsidP="0065647B">
      <w:pPr>
        <w:pStyle w:val="2sltext"/>
        <w:numPr>
          <w:ilvl w:val="0"/>
          <w:numId w:val="0"/>
        </w:numPr>
      </w:pPr>
    </w:p>
    <w:p w:rsidR="00222541" w:rsidRDefault="00222541" w:rsidP="00222541">
      <w:pPr>
        <w:pStyle w:val="2sltext"/>
      </w:pPr>
      <w:r>
        <w:lastRenderedPageBreak/>
        <w:t xml:space="preserve">Vzhledem k vyhrazené změně závazku ze strany zadavatele, účastník zadávacího řízení </w:t>
      </w:r>
      <w:proofErr w:type="spellStart"/>
      <w:r>
        <w:t>nacení</w:t>
      </w:r>
      <w:proofErr w:type="spellEnd"/>
      <w:r>
        <w:t xml:space="preserve"> zároveň dodatečné odborné poradenství úzce související s předmětem veřejné zakázky, tj. výběrem dodavatele JIS a jeho uvedením do provozu u zadavatele, a to následujícím způsobem.</w:t>
      </w:r>
    </w:p>
    <w:tbl>
      <w:tblPr>
        <w:tblStyle w:val="Mkatabulky"/>
        <w:tblW w:w="14286" w:type="dxa"/>
        <w:tblLook w:val="04A0"/>
      </w:tblPr>
      <w:tblGrid>
        <w:gridCol w:w="4315"/>
        <w:gridCol w:w="4022"/>
        <w:gridCol w:w="2010"/>
        <w:gridCol w:w="3939"/>
      </w:tblGrid>
      <w:tr w:rsidR="000303C4" w:rsidRPr="00005281" w:rsidTr="00A5794C">
        <w:trPr>
          <w:trHeight w:val="1298"/>
        </w:trPr>
        <w:tc>
          <w:tcPr>
            <w:tcW w:w="4315" w:type="dxa"/>
          </w:tcPr>
          <w:p w:rsidR="000303C4" w:rsidRPr="00AE16B4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Dílčí n</w:t>
            </w:r>
            <w:r w:rsidRPr="00AE16B4">
              <w:rPr>
                <w:b/>
              </w:rPr>
              <w:t>abídková cena v Kč za 1 MD</w:t>
            </w:r>
            <w:r w:rsidRPr="00AE16B4">
              <w:rPr>
                <w:rStyle w:val="Znakapoznpodarou"/>
                <w:b/>
              </w:rPr>
              <w:footnoteReference w:id="2"/>
            </w:r>
            <w:r w:rsidRPr="00AE16B4">
              <w:rPr>
                <w:b/>
              </w:rPr>
              <w:t xml:space="preserve"> odborného poradenství bez DPH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303C4" w:rsidRPr="00AE16B4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Dílčí n</w:t>
            </w:r>
            <w:r w:rsidRPr="00AE16B4">
              <w:rPr>
                <w:b/>
              </w:rPr>
              <w:t>abídková cena v Kč celkem za 50 MD odborného poradenství bez DPH</w:t>
            </w:r>
          </w:p>
        </w:tc>
        <w:tc>
          <w:tcPr>
            <w:tcW w:w="2010" w:type="dxa"/>
          </w:tcPr>
          <w:p w:rsidR="000303C4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3939" w:type="dxa"/>
          </w:tcPr>
          <w:p w:rsidR="000303C4" w:rsidRDefault="000303C4" w:rsidP="00C9517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Dílčí n</w:t>
            </w:r>
            <w:r w:rsidRPr="00AE16B4">
              <w:rPr>
                <w:b/>
              </w:rPr>
              <w:t xml:space="preserve">abídková cena v Kč celkem za 50 MD odborného poradenství </w:t>
            </w:r>
            <w:r>
              <w:rPr>
                <w:b/>
              </w:rPr>
              <w:t xml:space="preserve">včetně </w:t>
            </w:r>
            <w:r w:rsidRPr="00AE16B4">
              <w:rPr>
                <w:b/>
              </w:rPr>
              <w:t>DPH</w:t>
            </w:r>
          </w:p>
        </w:tc>
      </w:tr>
      <w:tr w:rsidR="000303C4" w:rsidRPr="0028203D" w:rsidTr="00A5794C">
        <w:trPr>
          <w:trHeight w:val="1243"/>
        </w:trPr>
        <w:tc>
          <w:tcPr>
            <w:tcW w:w="4315" w:type="dxa"/>
          </w:tcPr>
          <w:p w:rsidR="000303C4" w:rsidRPr="0028203D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  <w:tc>
          <w:tcPr>
            <w:tcW w:w="4022" w:type="dxa"/>
            <w:shd w:val="clear" w:color="auto" w:fill="E2EFD9" w:themeFill="accent6" w:themeFillTint="33"/>
          </w:tcPr>
          <w:p w:rsidR="000303C4" w:rsidRPr="0028203D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  <w:r w:rsidR="00605AF3">
              <w:rPr>
                <w:rStyle w:val="Znakapoznpodarou"/>
                <w:i/>
              </w:rPr>
              <w:footnoteReference w:id="3"/>
            </w:r>
          </w:p>
        </w:tc>
        <w:tc>
          <w:tcPr>
            <w:tcW w:w="2010" w:type="dxa"/>
          </w:tcPr>
          <w:p w:rsidR="000303C4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  <w:tc>
          <w:tcPr>
            <w:tcW w:w="3939" w:type="dxa"/>
          </w:tcPr>
          <w:p w:rsidR="000303C4" w:rsidRDefault="000303C4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</w:tr>
    </w:tbl>
    <w:p w:rsidR="0065647B" w:rsidRPr="00A5794C" w:rsidRDefault="0065647B" w:rsidP="0065647B">
      <w:pPr>
        <w:pStyle w:val="2sltext"/>
        <w:numPr>
          <w:ilvl w:val="0"/>
          <w:numId w:val="0"/>
        </w:numPr>
        <w:rPr>
          <w:sz w:val="8"/>
          <w:szCs w:val="8"/>
        </w:rPr>
      </w:pPr>
    </w:p>
    <w:p w:rsidR="00222541" w:rsidRDefault="00222541" w:rsidP="00222541">
      <w:pPr>
        <w:pStyle w:val="2sltext"/>
      </w:pPr>
      <w:r>
        <w:t xml:space="preserve">Nabídkovou cenou, která bude v rámci výběrového řízení hodnocena, se rozumí součet </w:t>
      </w:r>
      <w:r w:rsidR="004111D5">
        <w:t xml:space="preserve">dílčí </w:t>
      </w:r>
      <w:r>
        <w:t>nabídkové ceny v Kč bez DPH za kompletní splnění předmětu veřejné zakázky (tj. poskytování technického poradenství při zavádění JIS u zadavatele) a </w:t>
      </w:r>
      <w:r w:rsidR="004111D5">
        <w:t xml:space="preserve">dílčí </w:t>
      </w:r>
      <w:r>
        <w:t>nabídkové ceny v Kč bez DPH za 50 MD odborného poradenství bez DPH.</w:t>
      </w:r>
    </w:p>
    <w:tbl>
      <w:tblPr>
        <w:tblStyle w:val="Mkatabulky"/>
        <w:tblW w:w="14371" w:type="dxa"/>
        <w:tblLook w:val="04A0"/>
      </w:tblPr>
      <w:tblGrid>
        <w:gridCol w:w="7666"/>
        <w:gridCol w:w="1996"/>
        <w:gridCol w:w="4709"/>
      </w:tblGrid>
      <w:tr w:rsidR="004111D5" w:rsidRPr="00907695" w:rsidTr="00A5794C">
        <w:trPr>
          <w:trHeight w:val="1279"/>
        </w:trPr>
        <w:tc>
          <w:tcPr>
            <w:tcW w:w="7666" w:type="dxa"/>
            <w:tcBorders>
              <w:bottom w:val="single" w:sz="4" w:space="0" w:color="auto"/>
            </w:tcBorders>
          </w:tcPr>
          <w:p w:rsidR="004111D5" w:rsidRPr="00AE16B4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AE16B4">
              <w:rPr>
                <w:b/>
                <w:sz w:val="18"/>
                <w:szCs w:val="18"/>
              </w:rPr>
              <w:t xml:space="preserve">abídková cena, tedy součet </w:t>
            </w:r>
            <w:r>
              <w:rPr>
                <w:b/>
                <w:sz w:val="18"/>
                <w:szCs w:val="18"/>
              </w:rPr>
              <w:t xml:space="preserve">dílčí </w:t>
            </w:r>
            <w:r w:rsidRPr="00AE16B4">
              <w:rPr>
                <w:b/>
                <w:sz w:val="18"/>
                <w:szCs w:val="18"/>
              </w:rPr>
              <w:t xml:space="preserve">nabídkové ceny v Kč bez DPH za kompletní splnění předmětu veřejné zakázky a </w:t>
            </w:r>
            <w:r>
              <w:rPr>
                <w:b/>
                <w:sz w:val="18"/>
                <w:szCs w:val="18"/>
              </w:rPr>
              <w:t xml:space="preserve">dílčí </w:t>
            </w:r>
            <w:r w:rsidRPr="00AE16B4">
              <w:rPr>
                <w:b/>
                <w:sz w:val="18"/>
                <w:szCs w:val="18"/>
              </w:rPr>
              <w:t>nabídkové ceny v Kč bez DPH za 50 MD odborného poradenství bez DPH</w:t>
            </w:r>
          </w:p>
        </w:tc>
        <w:tc>
          <w:tcPr>
            <w:tcW w:w="1996" w:type="dxa"/>
          </w:tcPr>
          <w:p w:rsidR="004111D5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Sazba DPH</w:t>
            </w:r>
          </w:p>
        </w:tc>
        <w:tc>
          <w:tcPr>
            <w:tcW w:w="4709" w:type="dxa"/>
          </w:tcPr>
          <w:p w:rsidR="004111D5" w:rsidRDefault="004111D5" w:rsidP="0074665A">
            <w:pPr>
              <w:pStyle w:val="2sltext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AE16B4">
              <w:rPr>
                <w:b/>
                <w:sz w:val="18"/>
                <w:szCs w:val="18"/>
              </w:rPr>
              <w:t xml:space="preserve">abídková cena, tedy součet </w:t>
            </w:r>
            <w:r>
              <w:rPr>
                <w:b/>
                <w:sz w:val="18"/>
                <w:szCs w:val="18"/>
              </w:rPr>
              <w:t xml:space="preserve">dílčí </w:t>
            </w:r>
            <w:r w:rsidRPr="00AE16B4">
              <w:rPr>
                <w:b/>
                <w:sz w:val="18"/>
                <w:szCs w:val="18"/>
              </w:rPr>
              <w:t xml:space="preserve">nabídkové ceny </w:t>
            </w:r>
            <w:r w:rsidR="0074665A">
              <w:rPr>
                <w:b/>
                <w:sz w:val="18"/>
                <w:szCs w:val="18"/>
              </w:rPr>
              <w:t>z</w:t>
            </w:r>
            <w:r w:rsidRPr="00AE16B4">
              <w:rPr>
                <w:b/>
                <w:sz w:val="18"/>
                <w:szCs w:val="18"/>
              </w:rPr>
              <w:t xml:space="preserve">a kompletní splnění předmětu veřejné zakázky a </w:t>
            </w:r>
            <w:r>
              <w:rPr>
                <w:b/>
                <w:sz w:val="18"/>
                <w:szCs w:val="18"/>
              </w:rPr>
              <w:t xml:space="preserve">dílčí </w:t>
            </w:r>
            <w:r w:rsidRPr="00AE16B4">
              <w:rPr>
                <w:b/>
                <w:sz w:val="18"/>
                <w:szCs w:val="18"/>
              </w:rPr>
              <w:t xml:space="preserve">nabídkové ceny za 50 MD odborného poradenství </w:t>
            </w:r>
            <w:r>
              <w:rPr>
                <w:b/>
                <w:sz w:val="18"/>
                <w:szCs w:val="18"/>
              </w:rPr>
              <w:t xml:space="preserve">včetně </w:t>
            </w:r>
            <w:r w:rsidRPr="00AE16B4">
              <w:rPr>
                <w:b/>
                <w:sz w:val="18"/>
                <w:szCs w:val="18"/>
              </w:rPr>
              <w:t>DPH</w:t>
            </w:r>
          </w:p>
        </w:tc>
      </w:tr>
      <w:tr w:rsidR="004111D5" w:rsidRPr="0028203D" w:rsidTr="00A5794C">
        <w:trPr>
          <w:trHeight w:val="1153"/>
        </w:trPr>
        <w:tc>
          <w:tcPr>
            <w:tcW w:w="7666" w:type="dxa"/>
            <w:shd w:val="clear" w:color="auto" w:fill="A8D08D" w:themeFill="accent6" w:themeFillTint="99"/>
          </w:tcPr>
          <w:p w:rsidR="004111D5" w:rsidRPr="00AE16B4" w:rsidRDefault="004111D5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AE16B4">
              <w:rPr>
                <w:i/>
              </w:rPr>
              <w:t>(doplní účastník)</w:t>
            </w:r>
          </w:p>
        </w:tc>
        <w:tc>
          <w:tcPr>
            <w:tcW w:w="1996" w:type="dxa"/>
          </w:tcPr>
          <w:p w:rsidR="004111D5" w:rsidRDefault="00605AF3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  <w:tc>
          <w:tcPr>
            <w:tcW w:w="4709" w:type="dxa"/>
          </w:tcPr>
          <w:p w:rsidR="004111D5" w:rsidRDefault="00605AF3" w:rsidP="00A0279C">
            <w:pPr>
              <w:pStyle w:val="2sltext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(doplní účastník)</w:t>
            </w:r>
          </w:p>
        </w:tc>
      </w:tr>
    </w:tbl>
    <w:p w:rsidR="00A33C62" w:rsidRPr="00222541" w:rsidRDefault="00A33C62" w:rsidP="00A33C62">
      <w:pPr>
        <w:pStyle w:val="2nesltext"/>
        <w:spacing w:before="240" w:after="480"/>
        <w:rPr>
          <w:lang w:eastAsia="cs-CZ"/>
        </w:rPr>
      </w:pPr>
    </w:p>
    <w:sectPr w:rsidR="00A33C62" w:rsidRPr="00222541" w:rsidSect="00F83433">
      <w:footerReference w:type="even" r:id="rId8"/>
      <w:footerReference w:type="default" r:id="rId9"/>
      <w:footerReference w:type="first" r:id="rId10"/>
      <w:type w:val="continuous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F8" w:rsidRDefault="00A609F8">
      <w:pPr>
        <w:spacing w:after="0" w:line="240" w:lineRule="auto"/>
      </w:pPr>
      <w:r>
        <w:separator/>
      </w:r>
    </w:p>
  </w:endnote>
  <w:endnote w:type="continuationSeparator" w:id="0">
    <w:p w:rsidR="00A609F8" w:rsidRDefault="00A6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Default="00DF0A0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A5794C">
      <w:rPr>
        <w:rFonts w:ascii="Calibri" w:hAnsi="Calibri"/>
        <w:sz w:val="22"/>
        <w:szCs w:val="22"/>
      </w:rPr>
      <w:t xml:space="preserve">– </w:t>
    </w:r>
    <w:r w:rsidR="00A5794C" w:rsidRPr="001B4876">
      <w:rPr>
        <w:rFonts w:ascii="Calibri" w:hAnsi="Calibri"/>
        <w:b/>
        <w:sz w:val="22"/>
        <w:szCs w:val="22"/>
      </w:rPr>
      <w:t>NUKIBVZ2018003</w:t>
    </w:r>
    <w:r w:rsidR="00A5794C">
      <w:rPr>
        <w:rFonts w:ascii="Calibri" w:hAnsi="Calibri"/>
        <w:sz w:val="22"/>
        <w:szCs w:val="22"/>
      </w:rPr>
      <w:t xml:space="preserve"> 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222541">
      <w:rPr>
        <w:rFonts w:ascii="Calibri" w:hAnsi="Calibri"/>
        <w:sz w:val="22"/>
        <w:szCs w:val="22"/>
      </w:rPr>
      <w:t>6</w:t>
    </w:r>
    <w:r w:rsidR="002512C7">
      <w:rPr>
        <w:rFonts w:ascii="Calibri" w:hAnsi="Calibri"/>
        <w:sz w:val="22"/>
        <w:szCs w:val="22"/>
      </w:rPr>
      <w:tab/>
    </w:r>
    <w:r w:rsidR="00A5794C">
      <w:rPr>
        <w:rFonts w:ascii="Calibri" w:hAnsi="Calibri"/>
        <w:sz w:val="22"/>
        <w:szCs w:val="22"/>
      </w:rPr>
      <w:tab/>
    </w:r>
    <w:r w:rsidR="00A5794C">
      <w:rPr>
        <w:rFonts w:ascii="Calibri" w:hAnsi="Calibri"/>
        <w:sz w:val="22"/>
        <w:szCs w:val="22"/>
      </w:rPr>
      <w:tab/>
    </w:r>
    <w:r w:rsidR="00A5794C">
      <w:rPr>
        <w:rFonts w:ascii="Calibri" w:hAnsi="Calibri"/>
        <w:sz w:val="22"/>
        <w:szCs w:val="22"/>
      </w:rPr>
      <w:tab/>
    </w:r>
    <w:r w:rsidR="00A5794C">
      <w:rPr>
        <w:rFonts w:ascii="Calibri" w:hAnsi="Calibri"/>
        <w:sz w:val="22"/>
        <w:szCs w:val="22"/>
      </w:rPr>
      <w:tab/>
    </w:r>
    <w:r w:rsidR="00A5794C">
      <w:rPr>
        <w:rFonts w:ascii="Calibri" w:hAnsi="Calibri"/>
        <w:sz w:val="22"/>
        <w:szCs w:val="22"/>
      </w:rPr>
      <w:tab/>
    </w:r>
    <w:r w:rsidR="004542E2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DF0A0B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DF0A0B" w:rsidRPr="00D1774D">
      <w:rPr>
        <w:rFonts w:ascii="Calibri" w:hAnsi="Calibri"/>
        <w:b/>
        <w:sz w:val="22"/>
        <w:szCs w:val="22"/>
      </w:rPr>
      <w:fldChar w:fldCharType="separate"/>
    </w:r>
    <w:r w:rsidR="001B4876">
      <w:rPr>
        <w:rFonts w:ascii="Calibri" w:hAnsi="Calibri"/>
        <w:b/>
        <w:noProof/>
        <w:sz w:val="22"/>
        <w:szCs w:val="22"/>
      </w:rPr>
      <w:t>1</w:t>
    </w:r>
    <w:r w:rsidR="00DF0A0B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DF0A0B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DF0A0B" w:rsidRPr="00D1774D">
      <w:rPr>
        <w:rFonts w:ascii="Calibri" w:hAnsi="Calibri"/>
        <w:b/>
        <w:sz w:val="22"/>
        <w:szCs w:val="22"/>
      </w:rPr>
      <w:fldChar w:fldCharType="separate"/>
    </w:r>
    <w:r w:rsidR="001B4876">
      <w:rPr>
        <w:rFonts w:ascii="Calibri" w:hAnsi="Calibri"/>
        <w:b/>
        <w:noProof/>
        <w:sz w:val="22"/>
        <w:szCs w:val="22"/>
      </w:rPr>
      <w:t>2</w:t>
    </w:r>
    <w:r w:rsidR="00DF0A0B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F0A0B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F0A0B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F0A0B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F0A0B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F0A0B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F0A0B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F8" w:rsidRDefault="00A609F8">
      <w:pPr>
        <w:spacing w:after="0" w:line="240" w:lineRule="auto"/>
      </w:pPr>
      <w:r>
        <w:separator/>
      </w:r>
    </w:p>
  </w:footnote>
  <w:footnote w:type="continuationSeparator" w:id="0">
    <w:p w:rsidR="00A609F8" w:rsidRDefault="00A609F8">
      <w:pPr>
        <w:spacing w:after="0" w:line="240" w:lineRule="auto"/>
      </w:pPr>
      <w:r>
        <w:continuationSeparator/>
      </w:r>
    </w:p>
  </w:footnote>
  <w:footnote w:id="1">
    <w:p w:rsidR="00605AF3" w:rsidRDefault="00605AF3">
      <w:pPr>
        <w:pStyle w:val="Textpoznpodarou"/>
      </w:pPr>
      <w:r>
        <w:rPr>
          <w:rStyle w:val="Znakapoznpodarou"/>
        </w:rPr>
        <w:footnoteRef/>
      </w:r>
      <w:r>
        <w:t xml:space="preserve"> Tato hodnota slouží pro výpočet celkové nabídkové ceny</w:t>
      </w:r>
      <w:r w:rsidR="007A44FE">
        <w:t xml:space="preserve"> podle bodu 1.3 této přílohy k </w:t>
      </w:r>
      <w:r>
        <w:t>dokumentaci výběrového řízení, která bude předmětem hodnocení v rámci výběrového řízení.</w:t>
      </w:r>
    </w:p>
  </w:footnote>
  <w:footnote w:id="2">
    <w:p w:rsidR="000303C4" w:rsidRDefault="000303C4" w:rsidP="00222541">
      <w:pPr>
        <w:pStyle w:val="Textpoznpodarou"/>
      </w:pPr>
      <w:r>
        <w:rPr>
          <w:rStyle w:val="Znakapoznpodarou"/>
        </w:rPr>
        <w:footnoteRef/>
      </w:r>
      <w:r>
        <w:t xml:space="preserve"> Pro potřeby výběrového řízení se 1 MD rozumí 8 pracovních hodin.</w:t>
      </w:r>
    </w:p>
  </w:footnote>
  <w:footnote w:id="3">
    <w:p w:rsidR="00605AF3" w:rsidRDefault="00605AF3">
      <w:pPr>
        <w:pStyle w:val="Textpoznpodarou"/>
      </w:pPr>
      <w:r>
        <w:rPr>
          <w:rStyle w:val="Znakapoznpodarou"/>
        </w:rPr>
        <w:footnoteRef/>
      </w:r>
      <w:r>
        <w:t xml:space="preserve"> Tato hodnota slouží pro výpočet celkové nabídkové ceny podle bodu 1.3 této přílohy k dokumentaci výběrového řízení, která bude předmětem hodnocení v rámci výběrového řízení.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25B6024C"/>
    <w:lvl w:ilvl="0" w:tplc="4EA211EC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CC6A744A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B48275A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1A50D42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0F8107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546E9AAA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D65AE6F4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BDA2635A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7F2BBD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512C7"/>
    <w:rsid w:val="000303C4"/>
    <w:rsid w:val="00032137"/>
    <w:rsid w:val="000921C8"/>
    <w:rsid w:val="000B1703"/>
    <w:rsid w:val="000D70F6"/>
    <w:rsid w:val="001034AA"/>
    <w:rsid w:val="00180B8E"/>
    <w:rsid w:val="00187880"/>
    <w:rsid w:val="001B2419"/>
    <w:rsid w:val="001B4876"/>
    <w:rsid w:val="00222541"/>
    <w:rsid w:val="00240FCB"/>
    <w:rsid w:val="002512C7"/>
    <w:rsid w:val="00287B22"/>
    <w:rsid w:val="002D5C73"/>
    <w:rsid w:val="0030017E"/>
    <w:rsid w:val="003109AC"/>
    <w:rsid w:val="00335412"/>
    <w:rsid w:val="00344F91"/>
    <w:rsid w:val="003A6F68"/>
    <w:rsid w:val="003E1607"/>
    <w:rsid w:val="003F1A44"/>
    <w:rsid w:val="00401E0D"/>
    <w:rsid w:val="004111D5"/>
    <w:rsid w:val="004542E2"/>
    <w:rsid w:val="004D2ED5"/>
    <w:rsid w:val="004E4403"/>
    <w:rsid w:val="004F445B"/>
    <w:rsid w:val="00512C16"/>
    <w:rsid w:val="00571956"/>
    <w:rsid w:val="00576B69"/>
    <w:rsid w:val="00580EC1"/>
    <w:rsid w:val="005E07F5"/>
    <w:rsid w:val="00605AF3"/>
    <w:rsid w:val="0065647B"/>
    <w:rsid w:val="006B0C5A"/>
    <w:rsid w:val="006E7298"/>
    <w:rsid w:val="006E76B2"/>
    <w:rsid w:val="0074659A"/>
    <w:rsid w:val="0074665A"/>
    <w:rsid w:val="00747FEC"/>
    <w:rsid w:val="007667F1"/>
    <w:rsid w:val="007976C5"/>
    <w:rsid w:val="007A44FE"/>
    <w:rsid w:val="007B4B4C"/>
    <w:rsid w:val="007E3857"/>
    <w:rsid w:val="007F1DE9"/>
    <w:rsid w:val="007F7544"/>
    <w:rsid w:val="0082042E"/>
    <w:rsid w:val="00830D73"/>
    <w:rsid w:val="00867F66"/>
    <w:rsid w:val="00880D61"/>
    <w:rsid w:val="008865D5"/>
    <w:rsid w:val="008E255D"/>
    <w:rsid w:val="009771D5"/>
    <w:rsid w:val="00991DEA"/>
    <w:rsid w:val="00997661"/>
    <w:rsid w:val="009A16F2"/>
    <w:rsid w:val="009A2074"/>
    <w:rsid w:val="009B688D"/>
    <w:rsid w:val="00A33C62"/>
    <w:rsid w:val="00A5794C"/>
    <w:rsid w:val="00A60798"/>
    <w:rsid w:val="00A609F8"/>
    <w:rsid w:val="00A66478"/>
    <w:rsid w:val="00A723D1"/>
    <w:rsid w:val="00AE16B4"/>
    <w:rsid w:val="00AF3263"/>
    <w:rsid w:val="00B24892"/>
    <w:rsid w:val="00B266CA"/>
    <w:rsid w:val="00B338D9"/>
    <w:rsid w:val="00B92422"/>
    <w:rsid w:val="00B935D1"/>
    <w:rsid w:val="00BA2ADE"/>
    <w:rsid w:val="00BA4A2A"/>
    <w:rsid w:val="00BB024C"/>
    <w:rsid w:val="00BB4BAC"/>
    <w:rsid w:val="00BC6500"/>
    <w:rsid w:val="00BE3F5A"/>
    <w:rsid w:val="00C45A91"/>
    <w:rsid w:val="00C6348F"/>
    <w:rsid w:val="00C9517C"/>
    <w:rsid w:val="00C96FC6"/>
    <w:rsid w:val="00CA4FCD"/>
    <w:rsid w:val="00D35BE4"/>
    <w:rsid w:val="00D41024"/>
    <w:rsid w:val="00DB2B6E"/>
    <w:rsid w:val="00DF0A0B"/>
    <w:rsid w:val="00E33245"/>
    <w:rsid w:val="00E4503C"/>
    <w:rsid w:val="00E47C9C"/>
    <w:rsid w:val="00E85837"/>
    <w:rsid w:val="00F06188"/>
    <w:rsid w:val="00F30A16"/>
    <w:rsid w:val="00F34B01"/>
    <w:rsid w:val="00F6612A"/>
    <w:rsid w:val="00F82790"/>
    <w:rsid w:val="00F83433"/>
    <w:rsid w:val="00F9517F"/>
    <w:rsid w:val="00FB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2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541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5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5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05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A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AF3"/>
    <w:rPr>
      <w:b/>
      <w:bCs/>
    </w:rPr>
  </w:style>
  <w:style w:type="paragraph" w:styleId="Revize">
    <w:name w:val="Revision"/>
    <w:hidden/>
    <w:uiPriority w:val="99"/>
    <w:semiHidden/>
    <w:rsid w:val="00605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E8AC-2633-4BFC-8601-35D2A933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Lenovo</cp:lastModifiedBy>
  <cp:revision>17</cp:revision>
  <dcterms:created xsi:type="dcterms:W3CDTF">2017-12-18T04:39:00Z</dcterms:created>
  <dcterms:modified xsi:type="dcterms:W3CDTF">2018-02-23T10:06:00Z</dcterms:modified>
</cp:coreProperties>
</file>